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077D4" w:rsidRPr="00D077D4" w:rsidRDefault="0009639F" w:rsidP="00D077D4">
      <w:pPr>
        <w:pStyle w:val="NormalWeb"/>
        <w:jc w:val="center"/>
        <w:rPr>
          <w:rFonts w:ascii="Garamond" w:hAnsi="Garamond"/>
          <w:b/>
          <w:bCs/>
        </w:rPr>
      </w:pPr>
      <w:r w:rsidRPr="0009639F">
        <w:rPr>
          <w:rFonts w:ascii="Garamond" w:hAnsi="Garamond"/>
          <w:b/>
          <w:bCs/>
        </w:rPr>
        <w:drawing>
          <wp:anchor distT="0" distB="0" distL="114300" distR="114300" simplePos="0" relativeHeight="251664384" behindDoc="1" locked="0" layoutInCell="1" allowOverlap="1" wp14:anchorId="1D3B57F2">
            <wp:simplePos x="0" y="0"/>
            <wp:positionH relativeFrom="column">
              <wp:posOffset>668919</wp:posOffset>
            </wp:positionH>
            <wp:positionV relativeFrom="paragraph">
              <wp:posOffset>-330200</wp:posOffset>
            </wp:positionV>
            <wp:extent cx="1007939" cy="93133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07939" cy="931333"/>
                    </a:xfrm>
                    <a:prstGeom prst="rect">
                      <a:avLst/>
                    </a:prstGeom>
                  </pic:spPr>
                </pic:pic>
              </a:graphicData>
            </a:graphic>
            <wp14:sizeRelH relativeFrom="page">
              <wp14:pctWidth>0</wp14:pctWidth>
            </wp14:sizeRelH>
            <wp14:sizeRelV relativeFrom="page">
              <wp14:pctHeight>0</wp14:pctHeight>
            </wp14:sizeRelV>
          </wp:anchor>
        </w:drawing>
      </w:r>
      <w:r w:rsidRPr="0009639F">
        <w:rPr>
          <w:rFonts w:ascii="Garamond" w:hAnsi="Garamond"/>
          <w:b/>
          <w:bCs/>
        </w:rPr>
        <w:drawing>
          <wp:anchor distT="0" distB="0" distL="114300" distR="114300" simplePos="0" relativeHeight="251663360" behindDoc="1" locked="0" layoutInCell="1" allowOverlap="1" wp14:anchorId="7C3A0263">
            <wp:simplePos x="0" y="0"/>
            <wp:positionH relativeFrom="column">
              <wp:posOffset>4165177</wp:posOffset>
            </wp:positionH>
            <wp:positionV relativeFrom="paragraph">
              <wp:posOffset>-330200</wp:posOffset>
            </wp:positionV>
            <wp:extent cx="1930400" cy="93162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930400" cy="931628"/>
                    </a:xfrm>
                    <a:prstGeom prst="rect">
                      <a:avLst/>
                    </a:prstGeom>
                  </pic:spPr>
                </pic:pic>
              </a:graphicData>
            </a:graphic>
            <wp14:sizeRelH relativeFrom="page">
              <wp14:pctWidth>0</wp14:pctWidth>
            </wp14:sizeRelH>
            <wp14:sizeRelV relativeFrom="page">
              <wp14:pctHeight>0</wp14:pctHeight>
            </wp14:sizeRelV>
          </wp:anchor>
        </w:drawing>
      </w:r>
      <w:r w:rsidR="00D077D4" w:rsidRPr="00D077D4">
        <w:rPr>
          <w:rFonts w:ascii="Garamond" w:hAnsi="Garamond"/>
          <w:b/>
          <w:bCs/>
        </w:rPr>
        <w:t>Parents’ Guide to Read Write Inc.</w:t>
      </w:r>
      <w:r>
        <w:rPr>
          <w:rFonts w:ascii="Garamond" w:hAnsi="Garamond"/>
          <w:b/>
          <w:bCs/>
        </w:rPr>
        <w:t xml:space="preserve"> </w:t>
      </w:r>
    </w:p>
    <w:p w:rsidR="0009639F" w:rsidRDefault="0009639F" w:rsidP="00D077D4">
      <w:pPr>
        <w:pStyle w:val="NormalWeb"/>
        <w:rPr>
          <w:rFonts w:ascii="Garamond" w:hAnsi="Garamond"/>
          <w:b/>
          <w:bCs/>
          <w:u w:val="single"/>
        </w:rPr>
      </w:pPr>
    </w:p>
    <w:p w:rsidR="00D077D4" w:rsidRPr="00D077D4" w:rsidRDefault="00D077D4" w:rsidP="00D077D4">
      <w:pPr>
        <w:pStyle w:val="NormalWeb"/>
        <w:rPr>
          <w:rFonts w:ascii="Garamond" w:hAnsi="Garamond"/>
          <w:b/>
          <w:bCs/>
          <w:u w:val="single"/>
        </w:rPr>
      </w:pPr>
      <w:r w:rsidRPr="00D077D4">
        <w:rPr>
          <w:rFonts w:ascii="Garamond" w:hAnsi="Garamond"/>
          <w:b/>
          <w:bCs/>
          <w:u w:val="single"/>
        </w:rPr>
        <w:t>Phonics</w:t>
      </w:r>
    </w:p>
    <w:p w:rsidR="00D077D4" w:rsidRPr="00D077D4" w:rsidRDefault="00D077D4" w:rsidP="00D077D4">
      <w:pPr>
        <w:pStyle w:val="NormalWeb"/>
        <w:rPr>
          <w:rFonts w:ascii="Garamond" w:hAnsi="Garamond"/>
        </w:rPr>
      </w:pPr>
      <w:r w:rsidRPr="00D077D4">
        <w:rPr>
          <w:rFonts w:ascii="Garamond" w:hAnsi="Garamond" w:cs="Arial"/>
        </w:rPr>
        <w:t>We use 44 sounds to make all the words in the English language. We’ve got 44 sounds and only 26 letters.</w:t>
      </w:r>
    </w:p>
    <w:p w:rsidR="00D077D4" w:rsidRPr="00D077D4" w:rsidRDefault="00D077D4" w:rsidP="00D077D4">
      <w:pPr>
        <w:pStyle w:val="NormalWeb"/>
        <w:rPr>
          <w:rFonts w:ascii="Garamond" w:hAnsi="Garamond"/>
        </w:rPr>
      </w:pPr>
      <w:r w:rsidRPr="00D077D4">
        <w:rPr>
          <w:rFonts w:ascii="Garamond" w:hAnsi="Garamond" w:cs="Arial"/>
        </w:rPr>
        <w:t xml:space="preserve">We have to group letters together to read and write some sounds </w:t>
      </w:r>
      <w:proofErr w:type="gramStart"/>
      <w:r w:rsidRPr="00D077D4">
        <w:rPr>
          <w:rFonts w:ascii="Garamond" w:hAnsi="Garamond" w:cs="Arial"/>
        </w:rPr>
        <w:t>e.g.</w:t>
      </w:r>
      <w:proofErr w:type="gramEnd"/>
      <w:r w:rsidRPr="00D077D4">
        <w:rPr>
          <w:rFonts w:ascii="Garamond" w:hAnsi="Garamond" w:cs="Arial"/>
        </w:rPr>
        <w:t xml:space="preserve"> ‘</w:t>
      </w:r>
      <w:proofErr w:type="spellStart"/>
      <w:r w:rsidRPr="00D077D4">
        <w:rPr>
          <w:rFonts w:ascii="Garamond" w:hAnsi="Garamond" w:cs="Arial"/>
        </w:rPr>
        <w:t>igh</w:t>
      </w:r>
      <w:proofErr w:type="spellEnd"/>
      <w:r w:rsidRPr="00D077D4">
        <w:rPr>
          <w:rFonts w:ascii="Garamond" w:hAnsi="Garamond" w:cs="Arial"/>
        </w:rPr>
        <w:t>’, ‘air’. These are known as ‘special friends.’</w:t>
      </w:r>
    </w:p>
    <w:p w:rsidR="00D077D4" w:rsidRPr="00D077D4" w:rsidRDefault="0020168F" w:rsidP="00D077D4">
      <w:pPr>
        <w:pStyle w:val="NormalWeb"/>
        <w:rPr>
          <w:rFonts w:ascii="Garamond" w:hAnsi="Garamond"/>
        </w:rPr>
      </w:pPr>
      <w:r w:rsidRPr="0020168F">
        <w:rPr>
          <w:rFonts w:ascii="Garamond" w:hAnsi="Garamond" w:cs="Arial"/>
        </w:rPr>
        <w:drawing>
          <wp:anchor distT="0" distB="0" distL="114300" distR="114300" simplePos="0" relativeHeight="251659264" behindDoc="1" locked="0" layoutInCell="1" allowOverlap="1" wp14:anchorId="32793E75">
            <wp:simplePos x="0" y="0"/>
            <wp:positionH relativeFrom="column">
              <wp:posOffset>4724400</wp:posOffset>
            </wp:positionH>
            <wp:positionV relativeFrom="paragraph">
              <wp:posOffset>470324</wp:posOffset>
            </wp:positionV>
            <wp:extent cx="685800" cy="491067"/>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85800" cy="491067"/>
                    </a:xfrm>
                    <a:prstGeom prst="rect">
                      <a:avLst/>
                    </a:prstGeom>
                  </pic:spPr>
                </pic:pic>
              </a:graphicData>
            </a:graphic>
            <wp14:sizeRelH relativeFrom="page">
              <wp14:pctWidth>0</wp14:pctWidth>
            </wp14:sizeRelH>
            <wp14:sizeRelV relativeFrom="page">
              <wp14:pctHeight>0</wp14:pctHeight>
            </wp14:sizeRelV>
          </wp:anchor>
        </w:drawing>
      </w:r>
      <w:r w:rsidR="00D077D4" w:rsidRPr="00D077D4">
        <w:rPr>
          <w:rFonts w:ascii="Garamond" w:hAnsi="Garamond" w:cs="Arial"/>
        </w:rPr>
        <w:drawing>
          <wp:anchor distT="0" distB="0" distL="114300" distR="114300" simplePos="0" relativeHeight="251658240" behindDoc="1" locked="0" layoutInCell="1" allowOverlap="1" wp14:anchorId="616A5B8D">
            <wp:simplePos x="0" y="0"/>
            <wp:positionH relativeFrom="column">
              <wp:posOffset>2082800</wp:posOffset>
            </wp:positionH>
            <wp:positionV relativeFrom="paragraph">
              <wp:posOffset>376555</wp:posOffset>
            </wp:positionV>
            <wp:extent cx="635000" cy="5848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35000" cy="584835"/>
                    </a:xfrm>
                    <a:prstGeom prst="rect">
                      <a:avLst/>
                    </a:prstGeom>
                  </pic:spPr>
                </pic:pic>
              </a:graphicData>
            </a:graphic>
            <wp14:sizeRelH relativeFrom="page">
              <wp14:pctWidth>0</wp14:pctWidth>
            </wp14:sizeRelH>
            <wp14:sizeRelV relativeFrom="page">
              <wp14:pctHeight>0</wp14:pctHeight>
            </wp14:sizeRelV>
          </wp:anchor>
        </w:drawing>
      </w:r>
      <w:r w:rsidR="00D077D4" w:rsidRPr="00D077D4">
        <w:rPr>
          <w:rFonts w:ascii="Garamond" w:hAnsi="Garamond" w:cs="Arial"/>
        </w:rPr>
        <w:t>All words are made up of individual sounds and these sounds are merged together to form words.</w:t>
      </w:r>
    </w:p>
    <w:p w:rsidR="00D077D4" w:rsidRDefault="00D077D4" w:rsidP="0020168F">
      <w:pPr>
        <w:pStyle w:val="NormalWeb"/>
        <w:tabs>
          <w:tab w:val="right" w:pos="9026"/>
        </w:tabs>
        <w:rPr>
          <w:rFonts w:ascii="Garamond" w:hAnsi="Garamond" w:cs="Arial"/>
        </w:rPr>
      </w:pPr>
      <w:proofErr w:type="gramStart"/>
      <w:r w:rsidRPr="00D077D4">
        <w:rPr>
          <w:rFonts w:ascii="Garamond" w:hAnsi="Garamond" w:cs="Arial"/>
        </w:rPr>
        <w:t>E.g.</w:t>
      </w:r>
      <w:proofErr w:type="gramEnd"/>
      <w:r w:rsidRPr="00D077D4">
        <w:rPr>
          <w:rFonts w:ascii="Garamond" w:hAnsi="Garamond" w:cs="Arial"/>
        </w:rPr>
        <w:t xml:space="preserve"> in ‘mat’ we have the sounds</w:t>
      </w:r>
      <w:r>
        <w:rPr>
          <w:rFonts w:ascii="Garamond" w:hAnsi="Garamond" w:cs="Arial"/>
        </w:rPr>
        <w:t xml:space="preserve">                      and in ‘ship’ we have the sounds   </w:t>
      </w:r>
      <w:r w:rsidR="0020168F">
        <w:rPr>
          <w:rFonts w:ascii="Garamond" w:hAnsi="Garamond" w:cs="Arial"/>
        </w:rPr>
        <w:tab/>
      </w:r>
    </w:p>
    <w:p w:rsidR="0020168F" w:rsidRDefault="0020168F" w:rsidP="0020168F">
      <w:pPr>
        <w:pStyle w:val="NormalWeb"/>
        <w:tabs>
          <w:tab w:val="right" w:pos="9026"/>
        </w:tabs>
        <w:rPr>
          <w:rFonts w:ascii="Garamond" w:hAnsi="Garamond" w:cs="Arial"/>
        </w:rPr>
      </w:pPr>
    </w:p>
    <w:p w:rsidR="0020168F" w:rsidRDefault="0020168F" w:rsidP="0020168F">
      <w:pPr>
        <w:pStyle w:val="NormalWeb"/>
        <w:tabs>
          <w:tab w:val="right" w:pos="9026"/>
        </w:tabs>
        <w:rPr>
          <w:rFonts w:ascii="Garamond" w:hAnsi="Garamond" w:cs="Arial"/>
          <w:b/>
          <w:bCs/>
          <w:u w:val="single"/>
        </w:rPr>
      </w:pPr>
      <w:r w:rsidRPr="0020168F">
        <w:rPr>
          <w:rFonts w:ascii="Garamond" w:hAnsi="Garamond" w:cs="Arial"/>
          <w:b/>
          <w:bCs/>
          <w:u w:val="single"/>
        </w:rPr>
        <w:t>Sounds</w:t>
      </w:r>
    </w:p>
    <w:p w:rsidR="0020168F" w:rsidRDefault="0020168F" w:rsidP="0020168F">
      <w:pPr>
        <w:pStyle w:val="NormalWeb"/>
        <w:tabs>
          <w:tab w:val="right" w:pos="9026"/>
        </w:tabs>
        <w:rPr>
          <w:rFonts w:ascii="Garamond" w:hAnsi="Garamond" w:cs="Arial"/>
        </w:rPr>
      </w:pPr>
      <w:r w:rsidRPr="0020168F">
        <w:rPr>
          <w:rFonts w:ascii="Garamond" w:hAnsi="Garamond" w:cs="Arial"/>
        </w:rPr>
        <w:drawing>
          <wp:anchor distT="0" distB="0" distL="114300" distR="114300" simplePos="0" relativeHeight="251660288" behindDoc="1" locked="0" layoutInCell="1" allowOverlap="1" wp14:anchorId="44C97B9F">
            <wp:simplePos x="0" y="0"/>
            <wp:positionH relativeFrom="column">
              <wp:posOffset>1100667</wp:posOffset>
            </wp:positionH>
            <wp:positionV relativeFrom="paragraph">
              <wp:posOffset>349250</wp:posOffset>
            </wp:positionV>
            <wp:extent cx="3064933" cy="2259293"/>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4933" cy="2259293"/>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Arial"/>
        </w:rPr>
        <w:t>These are the sounds we teach the children, and the order in which we teach them:</w:t>
      </w:r>
    </w:p>
    <w:p w:rsidR="0020168F" w:rsidRPr="0020168F" w:rsidRDefault="0020168F" w:rsidP="0020168F">
      <w:pPr>
        <w:pStyle w:val="NormalWeb"/>
        <w:tabs>
          <w:tab w:val="right" w:pos="9026"/>
        </w:tabs>
        <w:rPr>
          <w:rFonts w:ascii="Garamond" w:hAnsi="Garamond" w:cs="Arial"/>
        </w:rPr>
      </w:pPr>
    </w:p>
    <w:p w:rsidR="00D077D4" w:rsidRDefault="00D077D4" w:rsidP="00D077D4">
      <w:pPr>
        <w:pStyle w:val="NormalWeb"/>
        <w:rPr>
          <w:rFonts w:ascii="Garamond" w:hAnsi="Garamond" w:cs="Arial"/>
        </w:rPr>
      </w:pPr>
    </w:p>
    <w:p w:rsidR="00131A7D" w:rsidRDefault="00D077D4" w:rsidP="00D077D4">
      <w:pPr>
        <w:pStyle w:val="NormalWeb"/>
        <w:rPr>
          <w:rFonts w:ascii="Garamond" w:hAnsi="Garamond" w:cs="Arial"/>
        </w:rPr>
      </w:pPr>
      <w:r>
        <w:rPr>
          <w:rFonts w:ascii="Garamond" w:hAnsi="Garamond" w:cs="Arial"/>
        </w:rPr>
        <w:t xml:space="preserve">                     </w:t>
      </w:r>
    </w:p>
    <w:p w:rsidR="0020168F" w:rsidRPr="0020168F" w:rsidRDefault="0020168F" w:rsidP="0020168F">
      <w:pPr>
        <w:rPr>
          <w:lang w:eastAsia="en-GB"/>
        </w:rPr>
      </w:pPr>
    </w:p>
    <w:p w:rsidR="0020168F" w:rsidRPr="0020168F" w:rsidRDefault="0020168F" w:rsidP="0020168F">
      <w:pPr>
        <w:rPr>
          <w:lang w:eastAsia="en-GB"/>
        </w:rPr>
      </w:pPr>
    </w:p>
    <w:p w:rsidR="0020168F" w:rsidRPr="0020168F" w:rsidRDefault="0020168F" w:rsidP="0020168F">
      <w:pPr>
        <w:rPr>
          <w:lang w:eastAsia="en-GB"/>
        </w:rPr>
      </w:pPr>
    </w:p>
    <w:p w:rsidR="0020168F" w:rsidRPr="0020168F" w:rsidRDefault="0020168F" w:rsidP="0020168F">
      <w:pPr>
        <w:rPr>
          <w:lang w:eastAsia="en-GB"/>
        </w:rPr>
      </w:pPr>
    </w:p>
    <w:p w:rsidR="0020168F" w:rsidRPr="0020168F" w:rsidRDefault="0020168F" w:rsidP="0020168F">
      <w:pPr>
        <w:rPr>
          <w:lang w:eastAsia="en-GB"/>
        </w:rPr>
      </w:pPr>
    </w:p>
    <w:p w:rsidR="0020168F" w:rsidRPr="0020168F" w:rsidRDefault="0020168F" w:rsidP="0020168F">
      <w:pPr>
        <w:rPr>
          <w:lang w:eastAsia="en-GB"/>
        </w:rPr>
      </w:pPr>
    </w:p>
    <w:p w:rsidR="0020168F" w:rsidRDefault="0020168F" w:rsidP="0020168F">
      <w:pPr>
        <w:rPr>
          <w:rFonts w:ascii="Garamond" w:eastAsia="Times New Roman" w:hAnsi="Garamond" w:cs="Arial"/>
          <w:lang w:eastAsia="en-GB"/>
        </w:rPr>
      </w:pPr>
    </w:p>
    <w:p w:rsidR="0020168F" w:rsidRDefault="0020168F" w:rsidP="0020168F">
      <w:pPr>
        <w:rPr>
          <w:rFonts w:ascii="Garamond" w:eastAsia="Times New Roman" w:hAnsi="Garamond" w:cs="Arial"/>
          <w:lang w:eastAsia="en-GB"/>
        </w:rPr>
      </w:pPr>
      <w:r w:rsidRPr="0020168F">
        <w:rPr>
          <w:lang w:eastAsia="en-GB"/>
        </w:rPr>
        <w:drawing>
          <wp:anchor distT="0" distB="0" distL="114300" distR="114300" simplePos="0" relativeHeight="251661312" behindDoc="1" locked="0" layoutInCell="1" allowOverlap="1" wp14:anchorId="42D9F2E2">
            <wp:simplePos x="0" y="0"/>
            <wp:positionH relativeFrom="column">
              <wp:posOffset>160443</wp:posOffset>
            </wp:positionH>
            <wp:positionV relativeFrom="paragraph">
              <wp:posOffset>128905</wp:posOffset>
            </wp:positionV>
            <wp:extent cx="5080000" cy="226421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80000" cy="2264219"/>
                    </a:xfrm>
                    <a:prstGeom prst="rect">
                      <a:avLst/>
                    </a:prstGeom>
                  </pic:spPr>
                </pic:pic>
              </a:graphicData>
            </a:graphic>
            <wp14:sizeRelH relativeFrom="page">
              <wp14:pctWidth>0</wp14:pctWidth>
            </wp14:sizeRelH>
            <wp14:sizeRelV relativeFrom="page">
              <wp14:pctHeight>0</wp14:pctHeight>
            </wp14:sizeRelV>
          </wp:anchor>
        </w:drawing>
      </w: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lang w:eastAsia="en-GB"/>
        </w:rPr>
      </w:pPr>
    </w:p>
    <w:p w:rsidR="0020168F" w:rsidRDefault="0020168F" w:rsidP="0020168F">
      <w:pPr>
        <w:rPr>
          <w:rFonts w:ascii="Garamond" w:hAnsi="Garamond"/>
          <w:b/>
          <w:bCs/>
          <w:u w:val="single"/>
          <w:lang w:eastAsia="en-GB"/>
        </w:rPr>
      </w:pPr>
      <w:r>
        <w:rPr>
          <w:rFonts w:ascii="Garamond" w:hAnsi="Garamond"/>
          <w:b/>
          <w:bCs/>
          <w:u w:val="single"/>
          <w:lang w:eastAsia="en-GB"/>
        </w:rPr>
        <w:t>Sound Blending</w:t>
      </w:r>
    </w:p>
    <w:p w:rsidR="0020168F" w:rsidRDefault="0020168F" w:rsidP="0020168F">
      <w:pPr>
        <w:rPr>
          <w:rFonts w:ascii="Garamond" w:hAnsi="Garamond"/>
          <w:b/>
          <w:bCs/>
          <w:u w:val="single"/>
          <w:lang w:eastAsia="en-GB"/>
        </w:rPr>
      </w:pPr>
    </w:p>
    <w:p w:rsidR="0009639F" w:rsidRDefault="0020168F" w:rsidP="0009639F">
      <w:pPr>
        <w:rPr>
          <w:rFonts w:ascii="Garamond" w:hAnsi="Garamond"/>
          <w:lang w:eastAsia="en-GB"/>
        </w:rPr>
      </w:pPr>
      <w:r>
        <w:rPr>
          <w:rFonts w:ascii="Garamond" w:hAnsi="Garamond"/>
          <w:lang w:eastAsia="en-GB"/>
        </w:rPr>
        <w:t xml:space="preserve">Once the children know their sounds, they can begin to sound out words </w:t>
      </w:r>
      <w:r w:rsidRPr="0020168F">
        <w:rPr>
          <w:rFonts w:ascii="Garamond" w:hAnsi="Garamond"/>
          <w:b/>
          <w:bCs/>
          <w:lang w:eastAsia="en-GB"/>
        </w:rPr>
        <w:t>(segment)</w:t>
      </w:r>
      <w:r>
        <w:rPr>
          <w:rFonts w:ascii="Garamond" w:hAnsi="Garamond"/>
          <w:lang w:eastAsia="en-GB"/>
        </w:rPr>
        <w:t xml:space="preserve"> and </w:t>
      </w:r>
      <w:r w:rsidRPr="0020168F">
        <w:rPr>
          <w:rFonts w:ascii="Garamond" w:hAnsi="Garamond"/>
          <w:b/>
          <w:bCs/>
          <w:lang w:eastAsia="en-GB"/>
        </w:rPr>
        <w:t>blend</w:t>
      </w:r>
      <w:r>
        <w:rPr>
          <w:rFonts w:ascii="Garamond" w:hAnsi="Garamond"/>
          <w:lang w:eastAsia="en-GB"/>
        </w:rPr>
        <w:t xml:space="preserve"> the sounds in order to begin to read.</w:t>
      </w:r>
    </w:p>
    <w:p w:rsidR="0009639F" w:rsidRDefault="0009639F" w:rsidP="0009639F">
      <w:pPr>
        <w:rPr>
          <w:rFonts w:ascii="Garamond" w:hAnsi="Garamond"/>
          <w:lang w:eastAsia="en-GB"/>
        </w:rPr>
      </w:pPr>
    </w:p>
    <w:p w:rsidR="0009639F" w:rsidRPr="0009639F" w:rsidRDefault="0009639F" w:rsidP="0009639F">
      <w:pPr>
        <w:rPr>
          <w:rFonts w:ascii="Garamond" w:hAnsi="Garamond"/>
          <w:lang w:eastAsia="en-GB"/>
        </w:rPr>
      </w:pPr>
      <w:r w:rsidRPr="0009639F">
        <w:rPr>
          <w:rFonts w:ascii="Garamond" w:hAnsi="Garamond" w:cs="Calibri"/>
          <w:color w:val="0F0F0F"/>
        </w:rPr>
        <w:t xml:space="preserve">The teachers will introduce your child to a toy frog called Fred once he or she is ready to start reading words. Fred can </w:t>
      </w:r>
      <w:r w:rsidRPr="0009639F">
        <w:rPr>
          <w:rFonts w:ascii="Garamond" w:hAnsi="Garamond"/>
          <w:color w:val="0F0F0F"/>
        </w:rPr>
        <w:t xml:space="preserve">only </w:t>
      </w:r>
      <w:r w:rsidRPr="0009639F">
        <w:rPr>
          <w:rFonts w:ascii="Garamond" w:hAnsi="Garamond" w:cs="Calibri"/>
          <w:color w:val="0F0F0F"/>
        </w:rPr>
        <w:t xml:space="preserve">say the sounds in a word and needs your child to help him read the word. Fred will say the sounds and children will work out the word. For example, Fred will say the sounds </w:t>
      </w:r>
      <w:r w:rsidRPr="0009639F">
        <w:rPr>
          <w:rFonts w:ascii="Garamond" w:hAnsi="Garamond"/>
          <w:color w:val="0F0F0F"/>
        </w:rPr>
        <w:t>c–a–t</w:t>
      </w:r>
      <w:r w:rsidRPr="0009639F">
        <w:rPr>
          <w:rFonts w:ascii="Garamond" w:hAnsi="Garamond" w:cs="Calibri"/>
          <w:color w:val="0F0F0F"/>
        </w:rPr>
        <w:t xml:space="preserve">, and children will say the word </w:t>
      </w:r>
      <w:r w:rsidRPr="0009639F">
        <w:rPr>
          <w:rFonts w:ascii="Garamond" w:hAnsi="Garamond"/>
          <w:color w:val="0F0F0F"/>
        </w:rPr>
        <w:t>cat</w:t>
      </w:r>
      <w:r w:rsidRPr="0009639F">
        <w:rPr>
          <w:rFonts w:ascii="Garamond" w:hAnsi="Garamond" w:cs="Calibri"/>
          <w:color w:val="0F0F0F"/>
        </w:rPr>
        <w:t xml:space="preserve">. This is Fred Talk: sounding out the word. </w:t>
      </w:r>
    </w:p>
    <w:p w:rsidR="0020168F" w:rsidRPr="0009639F" w:rsidRDefault="0009639F" w:rsidP="0009639F">
      <w:pPr>
        <w:pStyle w:val="NormalWeb"/>
        <w:shd w:val="clear" w:color="auto" w:fill="FFFFFF"/>
        <w:rPr>
          <w:rFonts w:ascii="Garamond" w:hAnsi="Garamond"/>
        </w:rPr>
      </w:pPr>
      <w:r w:rsidRPr="0009639F">
        <w:rPr>
          <w:rFonts w:ascii="Garamond" w:hAnsi="Garamond" w:cs="Calibri"/>
          <w:color w:val="0F0F0F"/>
        </w:rPr>
        <w:t xml:space="preserve">Fred can only sound out the words in the English language that are spelt phonetically- these are called green words. Words not spelt in this way are called </w:t>
      </w:r>
      <w:proofErr w:type="gramStart"/>
      <w:r w:rsidRPr="0009639F">
        <w:rPr>
          <w:rFonts w:ascii="Garamond" w:hAnsi="Garamond" w:cs="Calibri"/>
          <w:color w:val="0F0F0F"/>
        </w:rPr>
        <w:t>Red</w:t>
      </w:r>
      <w:proofErr w:type="gramEnd"/>
      <w:r w:rsidRPr="0009639F">
        <w:rPr>
          <w:rFonts w:ascii="Garamond" w:hAnsi="Garamond" w:cs="Calibri"/>
          <w:color w:val="0F0F0F"/>
        </w:rPr>
        <w:t xml:space="preserve"> words. These include words such as ‘the’. These cannot be sounded out but must just be recognised by sight. </w:t>
      </w:r>
    </w:p>
    <w:p w:rsidR="0020168F" w:rsidRDefault="0020168F" w:rsidP="0020168F">
      <w:pPr>
        <w:rPr>
          <w:rFonts w:ascii="Garamond" w:hAnsi="Garamond"/>
          <w:lang w:eastAsia="en-GB"/>
        </w:rPr>
      </w:pPr>
      <w:r w:rsidRPr="0020168F">
        <w:rPr>
          <w:rFonts w:ascii="Garamond" w:hAnsi="Garamond"/>
          <w:lang w:eastAsia="en-GB"/>
        </w:rPr>
        <w:drawing>
          <wp:anchor distT="0" distB="0" distL="114300" distR="114300" simplePos="0" relativeHeight="251662336" behindDoc="1" locked="0" layoutInCell="1" allowOverlap="1" wp14:anchorId="6BFCB371">
            <wp:simplePos x="0" y="0"/>
            <wp:positionH relativeFrom="column">
              <wp:posOffset>3014134</wp:posOffset>
            </wp:positionH>
            <wp:positionV relativeFrom="paragraph">
              <wp:posOffset>171450</wp:posOffset>
            </wp:positionV>
            <wp:extent cx="2937510" cy="2082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37510" cy="2082800"/>
                    </a:xfrm>
                    <a:prstGeom prst="rect">
                      <a:avLst/>
                    </a:prstGeom>
                  </pic:spPr>
                </pic:pic>
              </a:graphicData>
            </a:graphic>
            <wp14:sizeRelH relativeFrom="page">
              <wp14:pctWidth>0</wp14:pctWidth>
            </wp14:sizeRelH>
            <wp14:sizeRelV relativeFrom="page">
              <wp14:pctHeight>0</wp14:pctHeight>
            </wp14:sizeRelV>
          </wp:anchor>
        </w:drawing>
      </w:r>
    </w:p>
    <w:p w:rsidR="0020168F" w:rsidRDefault="0020168F" w:rsidP="0020168F">
      <w:pPr>
        <w:rPr>
          <w:rFonts w:ascii="Garamond" w:hAnsi="Garamond"/>
          <w:lang w:eastAsia="en-GB"/>
        </w:rPr>
      </w:pPr>
      <w:r w:rsidRPr="0020168F">
        <w:rPr>
          <w:rFonts w:ascii="Garamond" w:hAnsi="Garamond"/>
          <w:lang w:eastAsia="en-GB"/>
        </w:rPr>
        <w:drawing>
          <wp:inline distT="0" distB="0" distL="0" distR="0" wp14:anchorId="542EC936" wp14:editId="29A34107">
            <wp:extent cx="2937933" cy="208103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7933" cy="2081036"/>
                    </a:xfrm>
                    <a:prstGeom prst="rect">
                      <a:avLst/>
                    </a:prstGeom>
                  </pic:spPr>
                </pic:pic>
              </a:graphicData>
            </a:graphic>
          </wp:inline>
        </w:drawing>
      </w:r>
    </w:p>
    <w:p w:rsidR="0009639F" w:rsidRPr="0009639F" w:rsidRDefault="0009639F" w:rsidP="0009639F">
      <w:pPr>
        <w:rPr>
          <w:rFonts w:ascii="Garamond" w:hAnsi="Garamond"/>
          <w:lang w:eastAsia="en-GB"/>
        </w:rPr>
      </w:pPr>
    </w:p>
    <w:p w:rsidR="0009639F" w:rsidRDefault="0009639F" w:rsidP="0009639F">
      <w:pPr>
        <w:rPr>
          <w:rFonts w:ascii="Garamond" w:hAnsi="Garamond"/>
          <w:b/>
          <w:bCs/>
          <w:u w:val="single"/>
          <w:lang w:eastAsia="en-GB"/>
        </w:rPr>
      </w:pPr>
      <w:r w:rsidRPr="0009639F">
        <w:rPr>
          <w:rFonts w:ascii="Garamond" w:hAnsi="Garamond"/>
          <w:b/>
          <w:bCs/>
          <w:u w:val="single"/>
          <w:lang w:eastAsia="en-GB"/>
        </w:rPr>
        <w:t>Reading</w:t>
      </w:r>
    </w:p>
    <w:p w:rsidR="0009639F" w:rsidRPr="0009639F" w:rsidRDefault="0009639F" w:rsidP="0009639F">
      <w:pPr>
        <w:pStyle w:val="NormalWeb"/>
        <w:rPr>
          <w:rFonts w:ascii="Garamond" w:hAnsi="Garamond"/>
        </w:rPr>
      </w:pPr>
      <w:r>
        <w:rPr>
          <w:rFonts w:ascii="Garamond" w:hAnsi="Garamond" w:cs="Arial"/>
        </w:rPr>
        <w:t xml:space="preserve">Children will be sent home with a reading book with words which they should be able to sound out and read. </w:t>
      </w:r>
      <w:r w:rsidRPr="0009639F">
        <w:rPr>
          <w:rFonts w:ascii="Garamond" w:hAnsi="Garamond" w:cs="Arial"/>
        </w:rPr>
        <w:t xml:space="preserve">Re-reading the same book helps children to become confident readers. Each time they re- read, they build their fluency/speed and comprehension. This helps promote a love of reading and encourages children to want to read because they can read all of the words in the storybook. </w:t>
      </w:r>
    </w:p>
    <w:p w:rsidR="0009639F" w:rsidRDefault="0009639F" w:rsidP="0009639F">
      <w:pPr>
        <w:pStyle w:val="NormalWeb"/>
        <w:rPr>
          <w:rFonts w:ascii="Garamond" w:hAnsi="Garamond" w:cs="Arial"/>
        </w:rPr>
      </w:pPr>
      <w:r w:rsidRPr="0009639F">
        <w:rPr>
          <w:rFonts w:ascii="Garamond" w:hAnsi="Garamond" w:cs="Arial"/>
        </w:rPr>
        <w:t xml:space="preserve">We send this book home because they can ‘accurately’ read EVERY word. We want them to practise and build their reading skills with both fluency and comprehension. We want them to read these books like storytellers. </w:t>
      </w:r>
    </w:p>
    <w:p w:rsidR="0009639F" w:rsidRPr="0009639F" w:rsidRDefault="0009639F" w:rsidP="0009639F">
      <w:pPr>
        <w:pStyle w:val="NormalWeb"/>
        <w:rPr>
          <w:rFonts w:ascii="Garamond" w:hAnsi="Garamond"/>
        </w:rPr>
      </w:pPr>
      <w:r>
        <w:rPr>
          <w:rFonts w:ascii="Garamond" w:hAnsi="Garamond" w:cs="Arial"/>
        </w:rPr>
        <w:t>It is always beneficial for children to read as much as they can at home, so as well as this reading folder book, please read a variety of picture books for pleasure with your child. They do not have to be able to read the words in this book, but can explore the pictures and story with you.</w:t>
      </w:r>
    </w:p>
    <w:p w:rsidR="0009639F" w:rsidRPr="0009639F" w:rsidRDefault="0009639F" w:rsidP="0009639F">
      <w:pPr>
        <w:rPr>
          <w:rFonts w:ascii="Garamond" w:hAnsi="Garamond"/>
          <w:lang w:eastAsia="en-GB"/>
        </w:rPr>
      </w:pPr>
    </w:p>
    <w:sectPr w:rsidR="0009639F" w:rsidRPr="000963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7D4"/>
    <w:rsid w:val="0009639F"/>
    <w:rsid w:val="00131A7D"/>
    <w:rsid w:val="0020168F"/>
    <w:rsid w:val="00965983"/>
    <w:rsid w:val="00D07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896B9"/>
  <w15:chartTrackingRefBased/>
  <w15:docId w15:val="{CDF91BEB-A87B-0D43-87F1-E66184AFD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77D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68042">
      <w:bodyDiv w:val="1"/>
      <w:marLeft w:val="0"/>
      <w:marRight w:val="0"/>
      <w:marTop w:val="0"/>
      <w:marBottom w:val="0"/>
      <w:divBdr>
        <w:top w:val="none" w:sz="0" w:space="0" w:color="auto"/>
        <w:left w:val="none" w:sz="0" w:space="0" w:color="auto"/>
        <w:bottom w:val="none" w:sz="0" w:space="0" w:color="auto"/>
        <w:right w:val="none" w:sz="0" w:space="0" w:color="auto"/>
      </w:divBdr>
      <w:divsChild>
        <w:div w:id="322782947">
          <w:marLeft w:val="0"/>
          <w:marRight w:val="0"/>
          <w:marTop w:val="0"/>
          <w:marBottom w:val="0"/>
          <w:divBdr>
            <w:top w:val="none" w:sz="0" w:space="0" w:color="auto"/>
            <w:left w:val="none" w:sz="0" w:space="0" w:color="auto"/>
            <w:bottom w:val="none" w:sz="0" w:space="0" w:color="auto"/>
            <w:right w:val="none" w:sz="0" w:space="0" w:color="auto"/>
          </w:divBdr>
          <w:divsChild>
            <w:div w:id="267157300">
              <w:marLeft w:val="0"/>
              <w:marRight w:val="0"/>
              <w:marTop w:val="0"/>
              <w:marBottom w:val="0"/>
              <w:divBdr>
                <w:top w:val="none" w:sz="0" w:space="0" w:color="auto"/>
                <w:left w:val="none" w:sz="0" w:space="0" w:color="auto"/>
                <w:bottom w:val="none" w:sz="0" w:space="0" w:color="auto"/>
                <w:right w:val="none" w:sz="0" w:space="0" w:color="auto"/>
              </w:divBdr>
              <w:divsChild>
                <w:div w:id="134875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00293">
      <w:bodyDiv w:val="1"/>
      <w:marLeft w:val="0"/>
      <w:marRight w:val="0"/>
      <w:marTop w:val="0"/>
      <w:marBottom w:val="0"/>
      <w:divBdr>
        <w:top w:val="none" w:sz="0" w:space="0" w:color="auto"/>
        <w:left w:val="none" w:sz="0" w:space="0" w:color="auto"/>
        <w:bottom w:val="none" w:sz="0" w:space="0" w:color="auto"/>
        <w:right w:val="none" w:sz="0" w:space="0" w:color="auto"/>
      </w:divBdr>
      <w:divsChild>
        <w:div w:id="599411315">
          <w:marLeft w:val="0"/>
          <w:marRight w:val="0"/>
          <w:marTop w:val="0"/>
          <w:marBottom w:val="0"/>
          <w:divBdr>
            <w:top w:val="none" w:sz="0" w:space="0" w:color="auto"/>
            <w:left w:val="none" w:sz="0" w:space="0" w:color="auto"/>
            <w:bottom w:val="none" w:sz="0" w:space="0" w:color="auto"/>
            <w:right w:val="none" w:sz="0" w:space="0" w:color="auto"/>
          </w:divBdr>
          <w:divsChild>
            <w:div w:id="1680354306">
              <w:marLeft w:val="0"/>
              <w:marRight w:val="0"/>
              <w:marTop w:val="0"/>
              <w:marBottom w:val="0"/>
              <w:divBdr>
                <w:top w:val="none" w:sz="0" w:space="0" w:color="auto"/>
                <w:left w:val="none" w:sz="0" w:space="0" w:color="auto"/>
                <w:bottom w:val="none" w:sz="0" w:space="0" w:color="auto"/>
                <w:right w:val="none" w:sz="0" w:space="0" w:color="auto"/>
              </w:divBdr>
              <w:divsChild>
                <w:div w:id="848258004">
                  <w:marLeft w:val="0"/>
                  <w:marRight w:val="0"/>
                  <w:marTop w:val="0"/>
                  <w:marBottom w:val="0"/>
                  <w:divBdr>
                    <w:top w:val="none" w:sz="0" w:space="0" w:color="auto"/>
                    <w:left w:val="none" w:sz="0" w:space="0" w:color="auto"/>
                    <w:bottom w:val="none" w:sz="0" w:space="0" w:color="auto"/>
                    <w:right w:val="none" w:sz="0" w:space="0" w:color="auto"/>
                  </w:divBdr>
                </w:div>
              </w:divsChild>
            </w:div>
            <w:div w:id="1951349351">
              <w:marLeft w:val="0"/>
              <w:marRight w:val="0"/>
              <w:marTop w:val="0"/>
              <w:marBottom w:val="0"/>
              <w:divBdr>
                <w:top w:val="none" w:sz="0" w:space="0" w:color="auto"/>
                <w:left w:val="none" w:sz="0" w:space="0" w:color="auto"/>
                <w:bottom w:val="none" w:sz="0" w:space="0" w:color="auto"/>
                <w:right w:val="none" w:sz="0" w:space="0" w:color="auto"/>
              </w:divBdr>
              <w:divsChild>
                <w:div w:id="13079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74772">
      <w:bodyDiv w:val="1"/>
      <w:marLeft w:val="0"/>
      <w:marRight w:val="0"/>
      <w:marTop w:val="0"/>
      <w:marBottom w:val="0"/>
      <w:divBdr>
        <w:top w:val="none" w:sz="0" w:space="0" w:color="auto"/>
        <w:left w:val="none" w:sz="0" w:space="0" w:color="auto"/>
        <w:bottom w:val="none" w:sz="0" w:space="0" w:color="auto"/>
        <w:right w:val="none" w:sz="0" w:space="0" w:color="auto"/>
      </w:divBdr>
      <w:divsChild>
        <w:div w:id="1946383087">
          <w:marLeft w:val="0"/>
          <w:marRight w:val="0"/>
          <w:marTop w:val="0"/>
          <w:marBottom w:val="0"/>
          <w:divBdr>
            <w:top w:val="none" w:sz="0" w:space="0" w:color="auto"/>
            <w:left w:val="none" w:sz="0" w:space="0" w:color="auto"/>
            <w:bottom w:val="none" w:sz="0" w:space="0" w:color="auto"/>
            <w:right w:val="none" w:sz="0" w:space="0" w:color="auto"/>
          </w:divBdr>
          <w:divsChild>
            <w:div w:id="135609464">
              <w:marLeft w:val="0"/>
              <w:marRight w:val="0"/>
              <w:marTop w:val="0"/>
              <w:marBottom w:val="0"/>
              <w:divBdr>
                <w:top w:val="none" w:sz="0" w:space="0" w:color="auto"/>
                <w:left w:val="none" w:sz="0" w:space="0" w:color="auto"/>
                <w:bottom w:val="none" w:sz="0" w:space="0" w:color="auto"/>
                <w:right w:val="none" w:sz="0" w:space="0" w:color="auto"/>
              </w:divBdr>
              <w:divsChild>
                <w:div w:id="291716804">
                  <w:marLeft w:val="0"/>
                  <w:marRight w:val="0"/>
                  <w:marTop w:val="0"/>
                  <w:marBottom w:val="0"/>
                  <w:divBdr>
                    <w:top w:val="none" w:sz="0" w:space="0" w:color="auto"/>
                    <w:left w:val="none" w:sz="0" w:space="0" w:color="auto"/>
                    <w:bottom w:val="none" w:sz="0" w:space="0" w:color="auto"/>
                    <w:right w:val="none" w:sz="0" w:space="0" w:color="auto"/>
                  </w:divBdr>
                  <w:divsChild>
                    <w:div w:id="17643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Boyd</dc:creator>
  <cp:keywords/>
  <dc:description/>
  <cp:lastModifiedBy>C Boyd</cp:lastModifiedBy>
  <cp:revision>1</cp:revision>
  <cp:lastPrinted>2023-03-06T11:58:00Z</cp:lastPrinted>
  <dcterms:created xsi:type="dcterms:W3CDTF">2023-03-06T11:21:00Z</dcterms:created>
  <dcterms:modified xsi:type="dcterms:W3CDTF">2023-03-06T13:13:00Z</dcterms:modified>
</cp:coreProperties>
</file>